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58.8011932373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TWENTY-FIRST JUDICIAL CIRCUIT COURT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74.16099548339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SAINT LOUIS COUNTY, MISSOURI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4.16091918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OF MISSOURI 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1909.1992187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Plaintiff </w:t>
        <w:tab/>
        <w:t xml:space="preserve">) </w:t>
        <w:tab/>
        <w:t xml:space="preserve">Cause No. 21SL-CR00998-01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v. </w:t>
        <w:tab/>
        <w:tab/>
        <w:tab/>
        <w:tab/>
        <w:tab/>
        <w:tab/>
        <w:t xml:space="preserve">) </w:t>
        <w:tab/>
        <w:t xml:space="preserve">Div. 40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680892944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ANGELA FREINER</w:t>
        <w:tab/>
        <w:tab/>
        <w:tab/>
        <w:tab/>
        <w:t xml:space="preserve">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7.92106628417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Defendant </w:t>
        <w:tab/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71923828125" w:line="240" w:lineRule="auto"/>
        <w:ind w:left="1209.840774536132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DEFENDANT’S REQUEST FOR DISCOVERY: MO. SUP. CT. R. 25.03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459.81614112854004" w:lineRule="auto"/>
        <w:ind w:left="7.2003936767578125" w:right="0" w:firstLine="720.72052001953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Defendant, Angela Freiner, requests the following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material and/or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information under Missouri Supreme Court Rule 25.03 and without Court order, to be disclosed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 the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state to Defendant’s counsel within fourteen (14) days after service of this request: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034423828125" w:line="459.81614112854004" w:lineRule="auto"/>
        <w:ind w:left="7.1999359130859375" w:right="386.470947265625" w:firstLine="728.39996337890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Any arrest reports, incident reports, investigative reports, written 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recorded statements,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documents, photographs, video, electronic communications, and electronic data that relate  to the offense for which Defendant is charged;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38818359375" w:line="459.48277473449707" w:lineRule="auto"/>
        <w:ind w:left="0" w:right="355.198974609375" w:firstLine="735.599899291992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Any material or information that tends to negate the guilt of Defendant for the charged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offense, mitigate the degree of the offense charged, reduce the punishment of the offense charged, and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additional material or information that would be required to be disclosed to comply with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Brady v.  Maryland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373 U.S. 83 (1963),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Giglio v. United States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405 U.S. 150 (1972) and their progeny. If any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this material or information is in the possession or control of other government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personnel,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state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shall use diligence and make good faith efforts to make the material or information available 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defendant.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23699951171875" w:line="459.8158550262451" w:lineRule="auto"/>
        <w:ind w:left="7.1999359130859375" w:right="513.57421875" w:firstLine="721.2001037597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after complying with this request for disclosure, the state discovers information or material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state would have been required to disclose under this request, the state shall furnish this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information or material to defense counsel as soon as practicable.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51.5991210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Respectfully submitted,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.7197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 </w:t>
        <w:tab/>
        <w:tab/>
        <w:tab/>
        <w:tab/>
        <w:tab/>
        <w:t xml:space="preserve">/s/ Angela Freiner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8310546875" w:line="240" w:lineRule="auto"/>
        <w:ind w:left="0" w:right="2789.9993896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`</w:t>
        <w:tab/>
        <w:t xml:space="preserve">       Angela Freiner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2880" w:right="3124.7998046875" w:firstLine="72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8547 Pilot Ave.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2880" w:right="3124.799804687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St, Louis Mo. 63123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2880" w:right="3633.5986328125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(314)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405-4979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1953125" w:line="240" w:lineRule="auto"/>
        <w:ind w:left="3600" w:right="2912.3992919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  <w:rtl w:val="0"/>
        </w:rPr>
        <w:t xml:space="preserve">angelamfreiner@gmail.com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0.321044921875" w:line="240" w:lineRule="auto"/>
        <w:ind w:left="3255.8409881591797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CERTIFICATE OF SERVICE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undersigned hereby certifies that on this 22 day of December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2021, a true and accurate copy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of the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foregoing was sent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Joshua E. Lubatkin by fax and by mail to 100 S Central Ave. Ste 600 St. Louis, MO 63102-1822 City of St. Louis County counsel of record.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2.8106689453125" w:line="240" w:lineRule="auto"/>
        <w:ind w:left="4308.720932006836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s/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Angela Freiner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46.319580078125" w:line="240" w:lineRule="auto"/>
        <w:ind w:left="4919.8201751708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sectPr>
      <w:footerReference r:id="rId6" w:type="default"/>
      <w:pgSz w:h="15840" w:w="12240" w:orient="portrait"/>
      <w:pgMar w:bottom="1048.800048828125" w:top="991.199951171875" w:left="1147.9190826416016" w:right="84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Fonts w:ascii="Calibri" w:cs="Calibri" w:eastAsia="Calibri" w:hAnsi="Calibri"/>
        <w:sz w:val="22.079999923706055"/>
        <w:szCs w:val="22.079999923706055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